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05" w:rsidRPr="00481D05" w:rsidRDefault="00481D05" w:rsidP="00481D05">
      <w:pPr>
        <w:spacing w:after="0"/>
        <w:jc w:val="center"/>
        <w:rPr>
          <w:rFonts w:ascii="Times New Roman" w:hAnsi="Times New Roman" w:cs="Times New Roman"/>
          <w:b/>
          <w:bCs/>
          <w:color w:val="000000"/>
          <w:sz w:val="24"/>
          <w:szCs w:val="24"/>
        </w:rPr>
      </w:pPr>
      <w:r w:rsidRPr="00481D05">
        <w:rPr>
          <w:rFonts w:ascii="Times New Roman" w:hAnsi="Times New Roman" w:cs="Times New Roman"/>
          <w:b/>
          <w:bCs/>
          <w:color w:val="000000"/>
          <w:sz w:val="24"/>
          <w:szCs w:val="24"/>
        </w:rPr>
        <w:t>Новые документы в системе «</w:t>
      </w:r>
      <w:proofErr w:type="spellStart"/>
      <w:r w:rsidRPr="00481D05">
        <w:rPr>
          <w:rFonts w:ascii="Times New Roman" w:hAnsi="Times New Roman" w:cs="Times New Roman"/>
          <w:b/>
          <w:bCs/>
          <w:color w:val="000000"/>
          <w:sz w:val="24"/>
          <w:szCs w:val="24"/>
        </w:rPr>
        <w:t>Техэксперт</w:t>
      </w:r>
      <w:proofErr w:type="spellEnd"/>
      <w:r w:rsidRPr="00481D05">
        <w:rPr>
          <w:rFonts w:ascii="Times New Roman" w:hAnsi="Times New Roman" w:cs="Times New Roman"/>
          <w:b/>
          <w:bCs/>
          <w:color w:val="000000"/>
          <w:sz w:val="24"/>
          <w:szCs w:val="24"/>
        </w:rPr>
        <w:t xml:space="preserve">: Электроэнергетика» за январь 2024 г. </w:t>
      </w:r>
    </w:p>
    <w:p w:rsidR="00481D05" w:rsidRPr="00481D05" w:rsidRDefault="00481D05" w:rsidP="00481D05">
      <w:pPr>
        <w:spacing w:after="0"/>
        <w:jc w:val="center"/>
        <w:rPr>
          <w:rFonts w:ascii="Times New Roman" w:hAnsi="Times New Roman" w:cs="Times New Roman"/>
          <w:bCs/>
          <w:color w:val="000000"/>
          <w:sz w:val="24"/>
          <w:szCs w:val="24"/>
        </w:rPr>
      </w:pPr>
      <w:r w:rsidRPr="00481D05">
        <w:rPr>
          <w:rFonts w:ascii="Times New Roman" w:hAnsi="Times New Roman" w:cs="Times New Roman"/>
          <w:vanish/>
          <w:color w:val="000000"/>
          <w:sz w:val="24"/>
          <w:szCs w:val="24"/>
        </w:rPr>
        <w:t>#E</w:t>
      </w:r>
    </w:p>
    <w:p w:rsidR="00481D05" w:rsidRPr="00481D05" w:rsidRDefault="00481D05" w:rsidP="00481D05">
      <w:pPr>
        <w:spacing w:after="0"/>
        <w:jc w:val="center"/>
        <w:rPr>
          <w:rFonts w:ascii="Times New Roman" w:hAnsi="Times New Roman" w:cs="Times New Roman"/>
          <w:b/>
          <w:bCs/>
          <w:i/>
          <w:color w:val="000000"/>
          <w:sz w:val="24"/>
          <w:szCs w:val="24"/>
        </w:rPr>
      </w:pPr>
      <w:r w:rsidRPr="00481D05">
        <w:rPr>
          <w:rFonts w:ascii="Times New Roman" w:hAnsi="Times New Roman" w:cs="Times New Roman"/>
          <w:b/>
          <w:bCs/>
          <w:i/>
          <w:color w:val="000000"/>
          <w:sz w:val="24"/>
          <w:szCs w:val="24"/>
        </w:rPr>
        <w:t>Основы правового регулирования ТЭК: 33 документов (представлены наиболее важные)</w:t>
      </w:r>
    </w:p>
    <w:p w:rsidR="00481D05" w:rsidRPr="00481D05" w:rsidRDefault="00481D05" w:rsidP="00481D05">
      <w:pPr>
        <w:autoSpaceDE w:val="0"/>
        <w:autoSpaceDN w:val="0"/>
        <w:adjustRightInd w:val="0"/>
        <w:spacing w:after="0"/>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#P 3 512 1 35 1303085066 1304297210 1304375892 1304375967 1304375969 1304409856 1304429225 1304469364 1304471253 1304475351 1304475363 1304475365 1304475553 1304475554 1304475559 1304475564 1304475603 1304475627 1304475636 1304475647 1304475649 1304475685 1304475688 1304475691 1304477448 1304479878 1304522637 1304542091 1304555197 1304555199 1304634155 1304636776 1304636812 1304656110 1304656463 0000#G0</w:t>
      </w:r>
      <w:r w:rsidRPr="00481D05">
        <w:rPr>
          <w:rFonts w:ascii="Times New Roman" w:hAnsi="Times New Roman" w:cs="Times New Roman"/>
          <w:noProof/>
          <w:color w:val="000000"/>
          <w:sz w:val="24"/>
          <w:szCs w:val="24"/>
        </w:rPr>
        <w:drawing>
          <wp:inline distT="0" distB="0" distL="0" distR="0">
            <wp:extent cx="180975" cy="1809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7" w:tooltip="&quot;Об утверждении требований к качеству электрической энергии, в том числе распределению ...&quot;&#10;Приказ Минэнерго России от 28.08.2023 N 690&#10;Статус: Документ в силу не вступил  (действ. c 11.04.2024)" w:history="1">
        <w:r w:rsidR="005E2E0F" w:rsidRPr="00481D05">
          <w:rPr>
            <w:rStyle w:val="a9"/>
            <w:rFonts w:ascii="Times New Roman" w:hAnsi="Times New Roman" w:cs="Times New Roman"/>
            <w:color w:val="E48B00"/>
            <w:sz w:val="24"/>
            <w:szCs w:val="24"/>
            <w:u w:val="single"/>
          </w:rPr>
          <w:t>Приказ Минэнерго России от 28.08.2023 N 690</w:t>
        </w:r>
      </w:hyperlink>
      <w:r w:rsidR="005E2E0F">
        <w:rPr>
          <w:rFonts w:ascii="Times New Roman" w:hAnsi="Times New Roman" w:cs="Times New Roman"/>
          <w:color w:val="000000"/>
          <w:sz w:val="24"/>
          <w:szCs w:val="24"/>
        </w:rPr>
        <w:t xml:space="preserve">. </w:t>
      </w:r>
      <w:r w:rsidRPr="00481D05">
        <w:rPr>
          <w:rFonts w:ascii="Times New Roman" w:hAnsi="Times New Roman" w:cs="Times New Roman"/>
          <w:color w:val="000000"/>
          <w:sz w:val="24"/>
          <w:szCs w:val="24"/>
        </w:rPr>
        <w:t>Об утверждении требований к 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r w:rsidR="005E2E0F">
        <w:rPr>
          <w:rFonts w:ascii="Times New Roman" w:hAnsi="Times New Roman" w:cs="Times New Roman"/>
          <w:color w:val="000000"/>
          <w:sz w:val="24"/>
          <w:szCs w:val="24"/>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9" w:tooltip="{&quot;errText&quot;:&quot;Неизвестный метод (null value does not have Areas method)&quot;,&quot;Code&quot;:7010,&quot;errno&quot;:0,&quot;backtrace&quot;:[&quot;tooltips(7475.db6 606024536):40:13&quot;,&quot;tooltips(7475.db6 606024536):205:56&quot;,&quot;tooltips(7475.db6 606024536):211:57&quot;]}" w:history="1">
        <w:r w:rsidR="005E2E0F" w:rsidRPr="00481D05">
          <w:rPr>
            <w:rStyle w:val="a9"/>
            <w:rFonts w:ascii="Times New Roman" w:hAnsi="Times New Roman" w:cs="Times New Roman"/>
            <w:color w:val="0000AA"/>
            <w:sz w:val="24"/>
            <w:szCs w:val="24"/>
            <w:u w:val="single"/>
          </w:rPr>
          <w:t xml:space="preserve">Приказ </w:t>
        </w:r>
        <w:proofErr w:type="spellStart"/>
        <w:r w:rsidR="005E2E0F" w:rsidRPr="00481D05">
          <w:rPr>
            <w:rStyle w:val="a9"/>
            <w:rFonts w:ascii="Times New Roman" w:hAnsi="Times New Roman" w:cs="Times New Roman"/>
            <w:color w:val="0000AA"/>
            <w:sz w:val="24"/>
            <w:szCs w:val="24"/>
            <w:u w:val="single"/>
          </w:rPr>
          <w:t>Росстандарта</w:t>
        </w:r>
        <w:proofErr w:type="spellEnd"/>
        <w:r w:rsidR="005E2E0F" w:rsidRPr="00481D05">
          <w:rPr>
            <w:rStyle w:val="a9"/>
            <w:rFonts w:ascii="Times New Roman" w:hAnsi="Times New Roman" w:cs="Times New Roman"/>
            <w:color w:val="0000AA"/>
            <w:sz w:val="24"/>
            <w:szCs w:val="24"/>
            <w:u w:val="single"/>
          </w:rPr>
          <w:t xml:space="preserve"> от 14.12.2023 N 2706</w:t>
        </w:r>
      </w:hyperlink>
      <w:r w:rsidR="005E2E0F">
        <w:rPr>
          <w:rStyle w:val="a9"/>
          <w:rFonts w:ascii="Times New Roman" w:hAnsi="Times New Roman" w:cs="Times New Roman"/>
          <w:color w:val="0000AA"/>
          <w:sz w:val="24"/>
          <w:szCs w:val="24"/>
          <w:u w:val="single"/>
        </w:rPr>
        <w:t xml:space="preserve">. </w:t>
      </w:r>
      <w:r w:rsidRPr="00481D05">
        <w:rPr>
          <w:rFonts w:ascii="Times New Roman" w:hAnsi="Times New Roman" w:cs="Times New Roman"/>
          <w:color w:val="000000"/>
          <w:sz w:val="24"/>
          <w:szCs w:val="24"/>
        </w:rPr>
        <w:t>Об утверждении информационно-технического справочника по наилучшим доступным технологиям "Повышение энергетической эффективности при осуществлении хозяйственной и (или) иной деятельности"</w:t>
      </w:r>
      <w:r w:rsidR="005E2E0F">
        <w:rPr>
          <w:rFonts w:ascii="Times New Roman" w:hAnsi="Times New Roman" w:cs="Times New Roman"/>
          <w:color w:val="000000"/>
          <w:sz w:val="24"/>
          <w:szCs w:val="24"/>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E2E0F" w:rsidRPr="005E2E0F">
        <w:rPr>
          <w:rFonts w:ascii="Times New Roman" w:hAnsi="Times New Roman" w:cs="Times New Roman"/>
          <w:color w:val="000000"/>
          <w:sz w:val="24"/>
          <w:szCs w:val="24"/>
        </w:rPr>
        <w:t xml:space="preserve"> </w:t>
      </w:r>
      <w:r w:rsidR="005E2E0F" w:rsidRPr="00481D05">
        <w:rPr>
          <w:rFonts w:ascii="Times New Roman" w:hAnsi="Times New Roman" w:cs="Times New Roman"/>
          <w:color w:val="000000"/>
          <w:sz w:val="24"/>
          <w:szCs w:val="24"/>
        </w:rPr>
        <w:t xml:space="preserve">Приказ ФАС России (Федеральной антимонопольной службы) </w:t>
      </w:r>
      <w:hyperlink r:id="rId10" w:tooltip="&quot;Об утверждении тарифов на услуги по оперативно-диспетчерскому управлению в ...&quot;&#10;Приказ ФАС России (Федеральной антимонопольной службы) от 22.12.2023 N 1039/23&#10;Статус: Действующий документ. С ограниченным сроком действия (действ. c 01.01.2024)" w:history="1">
        <w:r w:rsidR="005E2E0F" w:rsidRPr="00481D05">
          <w:rPr>
            <w:rStyle w:val="a9"/>
            <w:rFonts w:ascii="Times New Roman" w:hAnsi="Times New Roman" w:cs="Times New Roman"/>
            <w:color w:val="0000AA"/>
            <w:sz w:val="24"/>
            <w:szCs w:val="24"/>
            <w:u w:val="single"/>
          </w:rPr>
          <w:t>от 22.12.2023 N 1039/23</w:t>
        </w:r>
      </w:hyperlink>
      <w:r w:rsidR="005E2E0F">
        <w:rPr>
          <w:rStyle w:val="a9"/>
          <w:rFonts w:ascii="Times New Roman" w:hAnsi="Times New Roman" w:cs="Times New Roman"/>
          <w:color w:val="0000AA"/>
          <w:sz w:val="24"/>
          <w:szCs w:val="24"/>
          <w:u w:val="single"/>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481D05">
        <w:rPr>
          <w:rFonts w:ascii="Times New Roman" w:hAnsi="Times New Roman" w:cs="Times New Roman"/>
          <w:color w:val="000000"/>
          <w:sz w:val="24"/>
          <w:szCs w:val="24"/>
        </w:rPr>
        <w:t>энергопринимающих</w:t>
      </w:r>
      <w:proofErr w:type="spellEnd"/>
      <w:r w:rsidRPr="00481D05">
        <w:rPr>
          <w:rFonts w:ascii="Times New Roman" w:hAnsi="Times New Roman" w:cs="Times New Roman"/>
          <w:color w:val="000000"/>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и предельных максимальных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оказываемые АО "СО ЕЭС", на 2024-2026 годы и долгосрочных параметров регулирования для установления цен (тарифов) на услуги АО "СО ЕЭС" по оперативно-диспетчерскому управлению в электроэнергетике на 2024-2026 годы</w:t>
      </w:r>
      <w:r w:rsidR="005E2E0F">
        <w:rPr>
          <w:rFonts w:ascii="Times New Roman" w:hAnsi="Times New Roman" w:cs="Times New Roman"/>
          <w:color w:val="000000"/>
          <w:sz w:val="24"/>
          <w:szCs w:val="24"/>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1" w:tooltip="&quot;О внесении изменений в постановление Правительства Российской Федерации от 9 августа 2017 г. N 955&quot;&#10;Постановление Правительства РФ от 25.12.2023 N 2305&#10;Статус: Действующий документ (действ. c 06.01.2024)" w:history="1">
        <w:r w:rsidR="005E2E0F" w:rsidRPr="00481D05">
          <w:rPr>
            <w:rStyle w:val="a9"/>
            <w:rFonts w:ascii="Times New Roman" w:hAnsi="Times New Roman" w:cs="Times New Roman"/>
            <w:color w:val="0000AA"/>
            <w:sz w:val="24"/>
            <w:szCs w:val="24"/>
            <w:u w:val="single"/>
          </w:rPr>
          <w:t>Постановление Правительства РФ от 25.12.2023 N 2305</w:t>
        </w:r>
      </w:hyperlink>
      <w:r w:rsidR="005E2E0F">
        <w:rPr>
          <w:rStyle w:val="a9"/>
          <w:rFonts w:ascii="Times New Roman" w:hAnsi="Times New Roman" w:cs="Times New Roman"/>
          <w:color w:val="0000AA"/>
          <w:sz w:val="24"/>
          <w:szCs w:val="24"/>
          <w:u w:val="single"/>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изменений в </w:t>
      </w:r>
      <w:hyperlink r:id="rId12" w:tooltip="&quot;Об установлении особенностей оказания услуг по подключению (технологическому ...&quot;&#10;Постановление Правительства РФ от 09.08.2017 N 955&#10;Статус: Действующий документ. С ограниченным сроком действия (действ. c 23.08.2017)" w:history="1">
        <w:r w:rsidRPr="00481D05">
          <w:rPr>
            <w:rStyle w:val="a9"/>
            <w:rFonts w:ascii="Times New Roman" w:hAnsi="Times New Roman" w:cs="Times New Roman"/>
            <w:color w:val="0000AA"/>
            <w:sz w:val="24"/>
            <w:szCs w:val="24"/>
            <w:u w:val="single"/>
          </w:rPr>
          <w:t>постановление Правительства Российской Федерации от 9 августа 2017 г. N 955</w:t>
        </w:r>
      </w:hyperlink>
      <w:r w:rsidR="005E2E0F">
        <w:rPr>
          <w:rStyle w:val="a9"/>
          <w:rFonts w:ascii="Times New Roman" w:hAnsi="Times New Roman" w:cs="Times New Roman"/>
          <w:color w:val="0000AA"/>
          <w:sz w:val="24"/>
          <w:szCs w:val="24"/>
          <w:u w:val="single"/>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3" w:tooltip="&quot;Об утверждении Правил квалификации генерирующего объекта, функционирующего на основе ...&quot;&#10;Постановление Правительства РФ от 28.12.2023 N 2359&#10;Статус: Действующий документ (действ. c 01.02.2024)" w:history="1">
        <w:r w:rsidR="005E2E0F" w:rsidRPr="00481D05">
          <w:rPr>
            <w:rStyle w:val="a9"/>
            <w:rFonts w:ascii="Times New Roman" w:hAnsi="Times New Roman" w:cs="Times New Roman"/>
            <w:color w:val="0000AA"/>
            <w:sz w:val="24"/>
            <w:szCs w:val="24"/>
            <w:u w:val="single"/>
          </w:rPr>
          <w:t>Постановление Правительства РФ от 28.12.2023 N 2359</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Об утверждении Правил квалификации генерирующего объекта, функционирующего на основе использования возобновляемых источников энергии и (или) являющегося </w:t>
      </w:r>
      <w:proofErr w:type="spellStart"/>
      <w:r w:rsidRPr="00481D05">
        <w:rPr>
          <w:rFonts w:ascii="Times New Roman" w:hAnsi="Times New Roman" w:cs="Times New Roman"/>
          <w:color w:val="000000"/>
          <w:sz w:val="24"/>
          <w:szCs w:val="24"/>
        </w:rPr>
        <w:t>низкоуглеродным</w:t>
      </w:r>
      <w:proofErr w:type="spellEnd"/>
      <w:r w:rsidRPr="00481D05">
        <w:rPr>
          <w:rFonts w:ascii="Times New Roman" w:hAnsi="Times New Roman" w:cs="Times New Roman"/>
          <w:color w:val="000000"/>
          <w:sz w:val="24"/>
          <w:szCs w:val="24"/>
        </w:rPr>
        <w:t xml:space="preserve"> генерирующим объектом, Правил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Правил ведения реестра атрибутов генерации, предоставления, обращения и погашения сертификатов происхождения электрической энергии</w:t>
      </w:r>
      <w:r w:rsidR="005E2E0F">
        <w:rPr>
          <w:rFonts w:ascii="Times New Roman" w:hAnsi="Times New Roman" w:cs="Times New Roman"/>
          <w:color w:val="000000"/>
          <w:sz w:val="24"/>
          <w:szCs w:val="24"/>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lastRenderedPageBreak/>
        <w:drawing>
          <wp:inline distT="0" distB="0" distL="0" distR="0">
            <wp:extent cx="180975" cy="180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4" w:tooltip="&quot;Об утверждении типовых форм документов, необходимых при осуществлении Федеральной службой ...&quot;&#10;Приказ Росгвардии от 23.11.2023 N 420&#10;Статус: Действующий документ (действ. c 01.01.2024)" w:history="1">
        <w:r w:rsidR="005E2E0F" w:rsidRPr="00481D05">
          <w:rPr>
            <w:rStyle w:val="a9"/>
            <w:rFonts w:ascii="Times New Roman" w:hAnsi="Times New Roman" w:cs="Times New Roman"/>
            <w:color w:val="0000AA"/>
            <w:sz w:val="24"/>
            <w:szCs w:val="24"/>
            <w:u w:val="single"/>
          </w:rPr>
          <w:t xml:space="preserve">Приказ </w:t>
        </w:r>
        <w:proofErr w:type="spellStart"/>
        <w:r w:rsidR="005E2E0F" w:rsidRPr="00481D05">
          <w:rPr>
            <w:rStyle w:val="a9"/>
            <w:rFonts w:ascii="Times New Roman" w:hAnsi="Times New Roman" w:cs="Times New Roman"/>
            <w:color w:val="0000AA"/>
            <w:sz w:val="24"/>
            <w:szCs w:val="24"/>
            <w:u w:val="single"/>
          </w:rPr>
          <w:t>Росгвардии</w:t>
        </w:r>
        <w:proofErr w:type="spellEnd"/>
        <w:r w:rsidR="005E2E0F" w:rsidRPr="00481D05">
          <w:rPr>
            <w:rStyle w:val="a9"/>
            <w:rFonts w:ascii="Times New Roman" w:hAnsi="Times New Roman" w:cs="Times New Roman"/>
            <w:color w:val="0000AA"/>
            <w:sz w:val="24"/>
            <w:szCs w:val="24"/>
            <w:u w:val="single"/>
          </w:rPr>
          <w:t xml:space="preserve"> от 23.11.2023 N 420</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Об утверждении типовых форм документов, необходимых при осуществлении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w:t>
      </w:r>
      <w:r w:rsidR="005E2E0F">
        <w:rPr>
          <w:rFonts w:ascii="Times New Roman" w:hAnsi="Times New Roman" w:cs="Times New Roman"/>
          <w:color w:val="000000"/>
          <w:sz w:val="24"/>
          <w:szCs w:val="24"/>
        </w:rPr>
        <w:t>.</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Default="005E2E0F" w:rsidP="00481D05">
      <w:pPr>
        <w:autoSpaceDE w:val="0"/>
        <w:autoSpaceDN w:val="0"/>
        <w:adjustRightInd w:val="0"/>
        <w:spacing w:after="0"/>
        <w:jc w:val="both"/>
        <w:rPr>
          <w:rStyle w:val="a9"/>
          <w:rFonts w:ascii="Times New Roman" w:hAnsi="Times New Roman" w:cs="Times New Roman"/>
          <w:color w:val="0000AA"/>
          <w:sz w:val="24"/>
          <w:szCs w:val="24"/>
          <w:u w:val="single"/>
        </w:rPr>
      </w:pPr>
      <w:r w:rsidRPr="004B25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v:imagedata r:id="rId15" o:title="" chromakey="white"/>
          </v:shape>
        </w:pict>
      </w:r>
      <w:hyperlink r:id="rId16" w:tooltip="&quot;О внесении изменений в некоторые акты Правительства Российской Федерации&quot;&#10;Постановление Правительства РФ от 28.12.2023 N 2356&#10;Статус: Действующий документ (действ. c 29.12.2023)" w:history="1">
        <w:r w:rsidRPr="00481D05">
          <w:rPr>
            <w:rStyle w:val="a9"/>
            <w:rFonts w:ascii="Times New Roman" w:hAnsi="Times New Roman" w:cs="Times New Roman"/>
            <w:color w:val="0000AA"/>
            <w:sz w:val="24"/>
            <w:szCs w:val="24"/>
            <w:u w:val="single"/>
          </w:rPr>
          <w:t>Постановление Правительства РФ от 28.12.2023 N 2356</w:t>
        </w:r>
      </w:hyperlink>
      <w:r>
        <w:rPr>
          <w:rStyle w:val="a9"/>
          <w:rFonts w:ascii="Times New Roman" w:hAnsi="Times New Roman" w:cs="Times New Roman"/>
          <w:color w:val="0000AA"/>
          <w:sz w:val="24"/>
          <w:szCs w:val="24"/>
          <w:u w:val="single"/>
        </w:rPr>
        <w:t xml:space="preserve">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О внесении изменений в некоторые акты Правительства Российской Федерации</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7" w:tooltip="&quot;О внесении изменений в постановление Правительства Российской Федерации от 27 декабря 2010 г. N 1172&quot;&#10;Постановление Правительства РФ от 29.12.2023 N 2389&#10;Статус: Действующий документ (действ. c 30.12.2023)" w:history="1">
        <w:r w:rsidR="005E2E0F" w:rsidRPr="00481D05">
          <w:rPr>
            <w:rStyle w:val="a9"/>
            <w:rFonts w:ascii="Times New Roman" w:hAnsi="Times New Roman" w:cs="Times New Roman"/>
            <w:color w:val="0000AA"/>
            <w:sz w:val="24"/>
            <w:szCs w:val="24"/>
            <w:u w:val="single"/>
          </w:rPr>
          <w:t>Постановление Правительства РФ от 29.12.2023 N 2389</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изменений в </w:t>
      </w:r>
      <w:hyperlink r:id="rId18" w:tooltip="&quot;Об утверждении Правил оптового рынка электрической энергии и мощности и о внесении ...&quot;&#10;Постановление Правительства РФ от 27.12.2010 N 1172&#10;Статус: Действующая редакция документа (действ. c 17.02.2024)" w:history="1">
        <w:r w:rsidRPr="00481D05">
          <w:rPr>
            <w:rStyle w:val="a9"/>
            <w:rFonts w:ascii="Times New Roman" w:hAnsi="Times New Roman" w:cs="Times New Roman"/>
            <w:color w:val="0000AA"/>
            <w:sz w:val="24"/>
            <w:szCs w:val="24"/>
            <w:u w:val="single"/>
          </w:rPr>
          <w:t>постановление Правительства Российской Федерации от 27 декабря 2010 г. N 1172</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9" w:tooltip="&quot;О внесении изменений в постановление Правительства Российской Федерации от 26 марта 2022 г. N 474&quot;&#10;Постановление Правительства РФ от 29.12.2023 N 2382&#10;Статус: Действующий документ (действ. c 30.12.2023)" w:history="1">
        <w:r w:rsidR="005E2E0F" w:rsidRPr="00481D05">
          <w:rPr>
            <w:rStyle w:val="a9"/>
            <w:rFonts w:ascii="Times New Roman" w:hAnsi="Times New Roman" w:cs="Times New Roman"/>
            <w:color w:val="0000AA"/>
            <w:sz w:val="24"/>
            <w:szCs w:val="24"/>
            <w:u w:val="single"/>
          </w:rPr>
          <w:t>Постановление Правительства РФ от 29.12.2023 N 2382</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изменений в </w:t>
      </w:r>
      <w:hyperlink r:id="rId20" w:tooltip="&quot;О некоторых особенностях регулирования жилищных отношений в 2022-2024 годах (с ...&quot;&#10;Постановление Правительства РФ от 26.03.2022 N 474&#10;Статус: Действующий документ. С ограниченным сроком действия (действ. c 08.04.2022)" w:history="1">
        <w:r w:rsidRPr="00481D05">
          <w:rPr>
            <w:rStyle w:val="a9"/>
            <w:rFonts w:ascii="Times New Roman" w:hAnsi="Times New Roman" w:cs="Times New Roman"/>
            <w:color w:val="0000AA"/>
            <w:sz w:val="24"/>
            <w:szCs w:val="24"/>
            <w:u w:val="single"/>
          </w:rPr>
          <w:t>постановление Правительства Российской Федерации от 26 марта 2022 г. N 474</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1" w:tooltip="&quot;О внесении изменений в постановление Правительства Российской Федерации от 25 декабря 2021 г. N 2490&quot;&#10;Постановление Правительства РФ от 25.12.2023 N 2306&#10;Статус: Действующий документ (действ. c 07.01.2024)" w:history="1">
        <w:r w:rsidR="005E2E0F" w:rsidRPr="00481D05">
          <w:rPr>
            <w:rStyle w:val="a9"/>
            <w:rFonts w:ascii="Times New Roman" w:hAnsi="Times New Roman" w:cs="Times New Roman"/>
            <w:color w:val="0000AA"/>
            <w:sz w:val="24"/>
            <w:szCs w:val="24"/>
            <w:u w:val="single"/>
          </w:rPr>
          <w:t>Постановление Правительства РФ от 25.12.2023 N 2306</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изменений в </w:t>
      </w:r>
      <w:hyperlink r:id="rId22" w:tooltip="&quot;Об утверждении исчерпывающего перечня документов, сведений, материалов ...&quot;&#10;Постановление Правительства РФ от 25.12.2021 N 2490&#10;Статус: Действующая редакция документа (действ. c 07.01.2024 по 31.08.2024)" w:history="1">
        <w:r w:rsidRPr="00481D05">
          <w:rPr>
            <w:rStyle w:val="a9"/>
            <w:rFonts w:ascii="Times New Roman" w:hAnsi="Times New Roman" w:cs="Times New Roman"/>
            <w:color w:val="0000AA"/>
            <w:sz w:val="24"/>
            <w:szCs w:val="24"/>
            <w:u w:val="single"/>
          </w:rPr>
          <w:t>постановление Правительства Российской Федерации от 25 декабря 2021 г. N 2490</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3" w:tooltip="&quot;О внесении изменений в Указ Президента Российской Федерации от 27 апреля 2007 г. N 556 &quot;О ...&quot;&#10;Указ Президента РФ от 05.01.2024 N 25&#10;Статус: Действующий документ (действ. c 05.01.2024)" w:history="1">
        <w:r w:rsidR="005E2E0F" w:rsidRPr="00481D05">
          <w:rPr>
            <w:rStyle w:val="a9"/>
            <w:rFonts w:ascii="Times New Roman" w:hAnsi="Times New Roman" w:cs="Times New Roman"/>
            <w:color w:val="0000AA"/>
            <w:sz w:val="24"/>
            <w:szCs w:val="24"/>
            <w:u w:val="single"/>
          </w:rPr>
          <w:t>Указ Президента РФ от 05.01.2024 N 25</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изменений в </w:t>
      </w:r>
      <w:hyperlink r:id="rId24" w:tooltip="&quot;О реструктуризации атомного энергопромышленного комплекса Российской Федерации (с изменениями на 5 января 2024 года)&quot;&#10;Указ Президента РФ от 27.04.2007 N 556&#10;Статус: Действующая редакция документа (действ. c 05.01.2024)" w:history="1">
        <w:r w:rsidRPr="00481D05">
          <w:rPr>
            <w:rStyle w:val="a9"/>
            <w:rFonts w:ascii="Times New Roman" w:hAnsi="Times New Roman" w:cs="Times New Roman"/>
            <w:color w:val="0000AA"/>
            <w:sz w:val="24"/>
            <w:szCs w:val="24"/>
            <w:u w:val="single"/>
          </w:rPr>
          <w:t>Указ Президента Российской Федерации от 27 апреля 2007 г. N 556</w:t>
        </w:r>
      </w:hyperlink>
      <w:r w:rsidRPr="00481D05">
        <w:rPr>
          <w:rFonts w:ascii="Times New Roman" w:hAnsi="Times New Roman" w:cs="Times New Roman"/>
          <w:color w:val="000000"/>
          <w:sz w:val="24"/>
          <w:szCs w:val="24"/>
        </w:rPr>
        <w:t xml:space="preserve"> "О реструктуризации атомного энергопромышленного комплекса Российской Федерации"</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5" w:tooltip="&quot;О внесении изменения в требования к оснащению линий электропередачи и оборудования объектов ...&quot;&#10;Приказ Минэнерго России от 01.12.2023 N 1104&#10;Статус: Действующий документ (действ. c 27.01.2024)" w:history="1">
        <w:r w:rsidR="005E2E0F" w:rsidRPr="00481D05">
          <w:rPr>
            <w:rStyle w:val="a9"/>
            <w:rFonts w:ascii="Times New Roman" w:hAnsi="Times New Roman" w:cs="Times New Roman"/>
            <w:color w:val="0000AA"/>
            <w:sz w:val="24"/>
            <w:szCs w:val="24"/>
            <w:u w:val="single"/>
          </w:rPr>
          <w:t>Приказ Минэнерго России от 01.12.2023 N 1104</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О внесении изменения в требования к оснащению линий электропередачи и оборудования объектов электроэнергетики классом напряжения 110 </w:t>
      </w:r>
      <w:proofErr w:type="spellStart"/>
      <w:r w:rsidRPr="00481D05">
        <w:rPr>
          <w:rFonts w:ascii="Times New Roman" w:hAnsi="Times New Roman" w:cs="Times New Roman"/>
          <w:color w:val="000000"/>
          <w:sz w:val="24"/>
          <w:szCs w:val="24"/>
        </w:rPr>
        <w:t>кВ</w:t>
      </w:r>
      <w:proofErr w:type="spellEnd"/>
      <w:r w:rsidRPr="00481D05">
        <w:rPr>
          <w:rFonts w:ascii="Times New Roman" w:hAnsi="Times New Roman" w:cs="Times New Roman"/>
          <w:color w:val="000000"/>
          <w:sz w:val="24"/>
          <w:szCs w:val="24"/>
        </w:rPr>
        <w:t xml:space="preserve">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утвержденные </w:t>
      </w:r>
      <w:hyperlink r:id="rId26" w:tooltip="&quot;Об утверждении требований к оснащению линий электропередачи и оборудования объектов ...&quot;&#10;Приказ Минэнерго России от 13.02.2019 N 101&#10;Статус: Действующая редакция документа (действ. c 27.01.2024)" w:history="1">
        <w:r w:rsidRPr="00481D05">
          <w:rPr>
            <w:rStyle w:val="a9"/>
            <w:rFonts w:ascii="Times New Roman" w:hAnsi="Times New Roman" w:cs="Times New Roman"/>
            <w:color w:val="0000AA"/>
            <w:sz w:val="24"/>
            <w:szCs w:val="24"/>
            <w:u w:val="single"/>
          </w:rPr>
          <w:t>приказом Минэнерго России от 13.02.2019 N 101</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5E2E0F" w:rsidRPr="00481D05" w:rsidRDefault="00481D05" w:rsidP="005E2E0F">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7" w:tooltip="&quot;Об утверждении индикатора риска нарушения обязательных требований по федеральному ...&quot;&#10;Приказ Минпромторга России от 16.11.2023 N 4368&#10;Статус: Действующий документ (действ. c 28.01.2024)" w:history="1">
        <w:r w:rsidR="005E2E0F" w:rsidRPr="00481D05">
          <w:rPr>
            <w:rStyle w:val="a9"/>
            <w:rFonts w:ascii="Times New Roman" w:hAnsi="Times New Roman" w:cs="Times New Roman"/>
            <w:color w:val="0000AA"/>
            <w:sz w:val="24"/>
            <w:szCs w:val="24"/>
            <w:u w:val="single"/>
          </w:rPr>
          <w:t xml:space="preserve">Приказ </w:t>
        </w:r>
        <w:proofErr w:type="spellStart"/>
        <w:r w:rsidR="005E2E0F" w:rsidRPr="00481D05">
          <w:rPr>
            <w:rStyle w:val="a9"/>
            <w:rFonts w:ascii="Times New Roman" w:hAnsi="Times New Roman" w:cs="Times New Roman"/>
            <w:color w:val="0000AA"/>
            <w:sz w:val="24"/>
            <w:szCs w:val="24"/>
            <w:u w:val="single"/>
          </w:rPr>
          <w:t>Минпромторга</w:t>
        </w:r>
        <w:proofErr w:type="spellEnd"/>
        <w:r w:rsidR="005E2E0F" w:rsidRPr="00481D05">
          <w:rPr>
            <w:rStyle w:val="a9"/>
            <w:rFonts w:ascii="Times New Roman" w:hAnsi="Times New Roman" w:cs="Times New Roman"/>
            <w:color w:val="0000AA"/>
            <w:sz w:val="24"/>
            <w:szCs w:val="24"/>
            <w:u w:val="single"/>
          </w:rPr>
          <w:t xml:space="preserve"> России от 16.11.2023 N 4368</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Об утверждении индикатора риска нарушения обязательных требований по федеральному государственному контролю (надзору) за соблюдением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Федеральным законом "О техническом регулировании", в отношении электрической энергии в электрических сетях общего назначения переменного трехфазного и однофазного тока частотой 50 Гц</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Об утверждении вопросов тестирования по разделу "Требования к порядку работы в электроустановках потребителей"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w:t>
      </w:r>
      <w:hyperlink r:id="rId28" w:tooltip="&quot;Об утверждении Перечня областей аттестации в области промышленной безопасности, по ...&quot;&#10;Приказ Ростехнадзора от 04.09.2020 N 334&#10;Статус: Действующий документ (действ. c 15.02.2021 по 31.08.2024)" w:history="1">
        <w:r w:rsidRPr="00481D05">
          <w:rPr>
            <w:rStyle w:val="a9"/>
            <w:rFonts w:ascii="Times New Roman" w:hAnsi="Times New Roman" w:cs="Times New Roman"/>
            <w:color w:val="0000AA"/>
            <w:sz w:val="24"/>
            <w:szCs w:val="24"/>
            <w:u w:val="single"/>
          </w:rPr>
          <w:t>приказом Федеральной службы по экологическому, технологическому и атомному надзору от 4 сентября 2020 г. N 334</w:t>
        </w:r>
      </w:hyperlink>
    </w:p>
    <w:p w:rsidR="00481D05" w:rsidRPr="00481D05" w:rsidRDefault="005E2E0F" w:rsidP="00481D05">
      <w:pPr>
        <w:autoSpaceDE w:val="0"/>
        <w:autoSpaceDN w:val="0"/>
        <w:adjustRightInd w:val="0"/>
        <w:spacing w:after="0"/>
        <w:jc w:val="both"/>
        <w:rPr>
          <w:rFonts w:ascii="Times New Roman" w:hAnsi="Times New Roman" w:cs="Times New Roman"/>
          <w:color w:val="000000"/>
          <w:sz w:val="24"/>
          <w:szCs w:val="24"/>
        </w:rPr>
      </w:pPr>
      <w:hyperlink r:id="rId29" w:tooltip="&quot;Об утверждении вопросов тестирования по разделу &quot;Требования к порядку работы в ...&quot;&#10;Распоряжение Ростехнадзора от 11.12.2023 N 76-рп&#10;Статус: Действующий документ (действ. c 29.01.2024)" w:history="1">
        <w:r w:rsidR="00481D05" w:rsidRPr="00481D05">
          <w:rPr>
            <w:rStyle w:val="a9"/>
            <w:rFonts w:ascii="Times New Roman" w:hAnsi="Times New Roman" w:cs="Times New Roman"/>
            <w:color w:val="0000AA"/>
            <w:sz w:val="24"/>
            <w:szCs w:val="24"/>
            <w:u w:val="single"/>
          </w:rPr>
          <w:t xml:space="preserve">Распоряжение </w:t>
        </w:r>
        <w:proofErr w:type="spellStart"/>
        <w:r w:rsidR="00481D05" w:rsidRPr="00481D05">
          <w:rPr>
            <w:rStyle w:val="a9"/>
            <w:rFonts w:ascii="Times New Roman" w:hAnsi="Times New Roman" w:cs="Times New Roman"/>
            <w:color w:val="0000AA"/>
            <w:sz w:val="24"/>
            <w:szCs w:val="24"/>
            <w:u w:val="single"/>
          </w:rPr>
          <w:t>Ростехнадзора</w:t>
        </w:r>
        <w:proofErr w:type="spellEnd"/>
        <w:r w:rsidR="00481D05" w:rsidRPr="00481D05">
          <w:rPr>
            <w:rStyle w:val="a9"/>
            <w:rFonts w:ascii="Times New Roman" w:hAnsi="Times New Roman" w:cs="Times New Roman"/>
            <w:color w:val="0000AA"/>
            <w:sz w:val="24"/>
            <w:szCs w:val="24"/>
            <w:u w:val="single"/>
          </w:rPr>
          <w:t xml:space="preserve"> от 11.12.2023 N 76-рп</w:t>
        </w:r>
      </w:hyperlink>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#E#E#E</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i/>
          <w:color w:val="000000"/>
          <w:sz w:val="24"/>
          <w:szCs w:val="24"/>
        </w:rPr>
      </w:pPr>
      <w:r w:rsidRPr="00481D05">
        <w:rPr>
          <w:rFonts w:ascii="Times New Roman" w:hAnsi="Times New Roman" w:cs="Times New Roman"/>
          <w:i/>
          <w:vanish/>
          <w:color w:val="000000"/>
          <w:sz w:val="24"/>
          <w:szCs w:val="24"/>
        </w:rPr>
        <w:t>#E#E#E#E#E#E#E#E#E#E##E#E#E#E#E#E#E#E#E#E#E##</w:t>
      </w:r>
      <w:r w:rsidRPr="00481D05">
        <w:rPr>
          <w:rFonts w:ascii="Times New Roman" w:hAnsi="Times New Roman" w:cs="Times New Roman"/>
          <w:b/>
          <w:bCs/>
          <w:i/>
          <w:color w:val="000000"/>
          <w:sz w:val="24"/>
          <w:szCs w:val="24"/>
        </w:rPr>
        <w:t>Нормы, правила, стандарты в электроэнергетике: 6 документов</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bookmarkStart w:id="0" w:name="_GoBack"/>
      <w:bookmarkEnd w:id="0"/>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#P 3 0 1 6 1304365933 1304365934 1304365977 1304463291 1304635032 1304654677 0000#G0</w:t>
      </w:r>
      <w:r w:rsidRPr="00481D05">
        <w:rPr>
          <w:rFonts w:ascii="Times New Roman" w:hAnsi="Times New Roman" w:cs="Times New Roman"/>
          <w:noProof/>
          <w:color w:val="000000"/>
          <w:sz w:val="24"/>
          <w:szCs w:val="24"/>
        </w:rPr>
        <w:drawing>
          <wp:inline distT="0" distB="0" distL="0" distR="0">
            <wp:extent cx="180975" cy="180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ГОСТ Р 22.1.06-2023 Безопасность в чрезвычайных ситуациях. Мониторинг и прогнозирование опасных геологических явлений и процессов. Общие требования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ГОСТ Р от 07.12.2023 N 22.1.06-2023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ГОСТ Р 22.1.07-2023 Безопасность в чрезвычайных ситуациях. Мониторинг и прогнозирование опасных метеорологических явлений и процессов. Общие требования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ГОСТ Р от 07.12.2023 N 22.1.07-2023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Поправка к </w:t>
      </w:r>
      <w:hyperlink r:id="rId30" w:tooltip="&quot;ГОСТ Р 70719-2023 Ресурсосбережение. Обращение с отходами. Методические рекомендации по подготовке ...&quot;&#10;(утв. приказом Росстандарта от 10.04.2023 N 216-ст)&#10;Статус: Действие документа приостановлено" w:history="1">
        <w:r w:rsidRPr="00481D05">
          <w:rPr>
            <w:rStyle w:val="a9"/>
            <w:rFonts w:ascii="Times New Roman" w:hAnsi="Times New Roman" w:cs="Times New Roman"/>
            <w:color w:val="E48B00"/>
            <w:sz w:val="24"/>
            <w:szCs w:val="24"/>
            <w:u w:val="single"/>
          </w:rPr>
          <w:t>ГОСТ Р 70719-2023</w:t>
        </w:r>
      </w:hyperlink>
      <w:r w:rsidRPr="00481D05">
        <w:rPr>
          <w:rFonts w:ascii="Times New Roman" w:hAnsi="Times New Roman" w:cs="Times New Roman"/>
          <w:color w:val="000000"/>
          <w:sz w:val="24"/>
          <w:szCs w:val="24"/>
        </w:rPr>
        <w:t xml:space="preserve"> Ресурсосбережение. Обращение с отходами. Методические рекомендации по подготовке альтернативного топлива из твердых коммунальных отходов. Основные требования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Поправка от 06.12.2023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Изменение N 3 </w:t>
      </w:r>
      <w:hyperlink r:id="rId31" w:tooltip="&quot;ГОСТ 27265-87 Проволока сварочная из титана и титановых сплавов. Технические условия (с ...&quot;&#10;(утв. постановлением Госстандарта СССР от 31.03.1987 N 1114)&#10;Применяется с 01.01.1989&#10;Статус: Действующая редакция документа (действ. c 01.02.2024)" w:history="1">
        <w:r w:rsidRPr="00481D05">
          <w:rPr>
            <w:rStyle w:val="a9"/>
            <w:rFonts w:ascii="Times New Roman" w:hAnsi="Times New Roman" w:cs="Times New Roman"/>
            <w:color w:val="0000AA"/>
            <w:sz w:val="24"/>
            <w:szCs w:val="24"/>
            <w:u w:val="single"/>
          </w:rPr>
          <w:t>ГОСТ 27265-87</w:t>
        </w:r>
      </w:hyperlink>
      <w:r w:rsidRPr="00481D05">
        <w:rPr>
          <w:rFonts w:ascii="Times New Roman" w:hAnsi="Times New Roman" w:cs="Times New Roman"/>
          <w:color w:val="000000"/>
          <w:sz w:val="24"/>
          <w:szCs w:val="24"/>
        </w:rPr>
        <w:t xml:space="preserve"> Проволока сварочная из титана и титановых сплавов. Технические условия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Изменение </w:t>
      </w:r>
      <w:hyperlink r:id="rId32" w:tooltip="&quot;Об установлении тарифов для расчетов с пассажирами в сфере перевозок пассажиров железнодорожным ...&quot;&#10;Приказ Департамента государственного регулирования тарифов Краснодарского края от 20.12.2023 N 3/2023-жд&#10;Статус: Действующий документ" w:history="1">
        <w:r w:rsidRPr="00481D05">
          <w:rPr>
            <w:rStyle w:val="a9"/>
            <w:rFonts w:ascii="Times New Roman" w:hAnsi="Times New Roman" w:cs="Times New Roman"/>
            <w:color w:val="0000AA"/>
            <w:sz w:val="24"/>
            <w:szCs w:val="24"/>
            <w:u w:val="single"/>
          </w:rPr>
          <w:t>от 20.12.2023 N 3</w:t>
        </w:r>
      </w:hyperlink>
      <w:r w:rsidRPr="00481D05">
        <w:rPr>
          <w:rFonts w:ascii="Times New Roman" w:hAnsi="Times New Roman" w:cs="Times New Roman"/>
          <w:color w:val="000000"/>
          <w:sz w:val="24"/>
          <w:szCs w:val="24"/>
        </w:rPr>
        <w:t xml:space="preserve">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Изменение N 5 к </w:t>
      </w:r>
      <w:hyperlink r:id="rId33" w:tooltip="&quot;СП 70.13330.2012 Несущие и ограждающие конструкции. Актуализированная ...&quot;&#10;(утв. приказом Федерального агентства по строительству и ...&#10;Статус: Действующий документ. Применяется для целей технического регламента (действ. c 01.07.2013)" w:history="1">
        <w:r w:rsidRPr="00481D05">
          <w:rPr>
            <w:rStyle w:val="a9"/>
            <w:rFonts w:ascii="Times New Roman" w:hAnsi="Times New Roman" w:cs="Times New Roman"/>
            <w:color w:val="0000AA"/>
            <w:sz w:val="24"/>
            <w:szCs w:val="24"/>
            <w:u w:val="single"/>
          </w:rPr>
          <w:t>СП 70.13330.2012</w:t>
        </w:r>
      </w:hyperlink>
      <w:r w:rsidRPr="00481D05">
        <w:rPr>
          <w:rFonts w:ascii="Times New Roman" w:hAnsi="Times New Roman" w:cs="Times New Roman"/>
          <w:color w:val="000000"/>
          <w:sz w:val="24"/>
          <w:szCs w:val="24"/>
        </w:rPr>
        <w:t xml:space="preserve"> "</w:t>
      </w:r>
      <w:hyperlink r:id="rId34" w:tooltip="&quot;СНиП 3.03.01-87 Несущие и ограждающие конструкции&quot;&#10;(утв. постановлением Госстроя СССР от 04.12.1987 N 280)&#10;Заменен с 01.07.2013 на ГОСТ Р 52085-2003, ГОСТ Р 52086-2003, СП ...&#10;Статус: Недействующий документ (действ. c 01.07.1988 по 30.06.2013)" w:history="1">
        <w:r w:rsidRPr="00481D05">
          <w:rPr>
            <w:rStyle w:val="a9"/>
            <w:rFonts w:ascii="Times New Roman" w:hAnsi="Times New Roman" w:cs="Times New Roman"/>
            <w:color w:val="BF2F1C"/>
            <w:sz w:val="24"/>
            <w:szCs w:val="24"/>
            <w:u w:val="single"/>
          </w:rPr>
          <w:t>СНиП 3.03.01-87</w:t>
        </w:r>
      </w:hyperlink>
      <w:r w:rsidRPr="00481D05">
        <w:rPr>
          <w:rFonts w:ascii="Times New Roman" w:hAnsi="Times New Roman" w:cs="Times New Roman"/>
          <w:color w:val="000000"/>
          <w:sz w:val="24"/>
          <w:szCs w:val="24"/>
        </w:rPr>
        <w:t xml:space="preserve"> Несущие и ограждающие конструкции"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Изменение от 22.11.2023 N 5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СТО 34.01-6.1-004-2023 Типовая программа и методика испытаний программно-технического комплекса автоматизированной системы управления технологическими процессами (ПТК АСУТП) и микропроцессорного комплекса системы сбора и передачи информации (МПК ССПИ) подстанций в режиме повышенной информационной нагрузки "шторм"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Стандарт организации </w:t>
      </w:r>
      <w:hyperlink r:id="rId35" w:tooltip="&quot;СТО 34.01-6.1-004-2023 Типовая программа и методика испытаний программно-технического ...&quot;&#10;(утв. приказом Публичного акционерного общества &quot;Российские сети&quot; от 22.12.2023 N 606)&#10;Применяется с ...&#10;Статус: Действующий документ (действ. c 22.12.2023)" w:history="1">
        <w:r w:rsidRPr="00481D05">
          <w:rPr>
            <w:rStyle w:val="a9"/>
            <w:rFonts w:ascii="Times New Roman" w:hAnsi="Times New Roman" w:cs="Times New Roman"/>
            <w:color w:val="0000AA"/>
            <w:sz w:val="24"/>
            <w:szCs w:val="24"/>
            <w:u w:val="single"/>
          </w:rPr>
          <w:t>от 22.12.2023 N 34.01-6.1-004-2023</w:t>
        </w:r>
      </w:hyperlink>
      <w:r w:rsidRPr="00481D05">
        <w:rPr>
          <w:rFonts w:ascii="Times New Roman" w:hAnsi="Times New Roman" w:cs="Times New Roman"/>
          <w:color w:val="000000"/>
          <w:sz w:val="24"/>
          <w:szCs w:val="24"/>
        </w:rPr>
        <w:t xml:space="preserve">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#E</w:t>
      </w:r>
    </w:p>
    <w:p w:rsidR="00481D05" w:rsidRPr="00481D05" w:rsidRDefault="00481D05" w:rsidP="00481D05">
      <w:pPr>
        <w:autoSpaceDE w:val="0"/>
        <w:autoSpaceDN w:val="0"/>
        <w:adjustRightInd w:val="0"/>
        <w:spacing w:after="0"/>
        <w:jc w:val="both"/>
        <w:rPr>
          <w:rFonts w:ascii="Times New Roman" w:hAnsi="Times New Roman" w:cs="Times New Roman"/>
          <w:i/>
          <w:color w:val="000000"/>
          <w:sz w:val="24"/>
          <w:szCs w:val="24"/>
        </w:rPr>
      </w:pPr>
      <w:r w:rsidRPr="00481D05">
        <w:rPr>
          <w:rFonts w:ascii="Times New Roman" w:hAnsi="Times New Roman" w:cs="Times New Roman"/>
          <w:i/>
          <w:vanish/>
          <w:color w:val="000000"/>
          <w:sz w:val="24"/>
          <w:szCs w:val="24"/>
        </w:rPr>
        <w:t>##E#E#</w:t>
      </w:r>
      <w:r w:rsidRPr="00481D05">
        <w:rPr>
          <w:rFonts w:ascii="Times New Roman" w:hAnsi="Times New Roman" w:cs="Times New Roman"/>
          <w:b/>
          <w:bCs/>
          <w:i/>
          <w:color w:val="000000"/>
          <w:sz w:val="24"/>
          <w:szCs w:val="24"/>
        </w:rPr>
        <w:t>Образцы и формы документов в области электроэнергетики</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#P 3 0 21 1 450719775 0000#G0</w:t>
      </w:r>
      <w:r w:rsidRPr="00481D05">
        <w:rPr>
          <w:rFonts w:ascii="Times New Roman" w:hAnsi="Times New Roman" w:cs="Times New Roman"/>
          <w:noProof/>
          <w:color w:val="000000"/>
          <w:sz w:val="24"/>
          <w:szCs w:val="24"/>
        </w:rPr>
        <w:drawing>
          <wp:inline distT="0" distB="0" distL="0" distR="0">
            <wp:extent cx="180975"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Паспорт изолятора</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spacing w:after="0"/>
        <w:jc w:val="both"/>
        <w:rPr>
          <w:rFonts w:ascii="Times New Roman" w:hAnsi="Times New Roman" w:cs="Times New Roman"/>
          <w:b/>
          <w:bCs/>
          <w:color w:val="000000"/>
          <w:sz w:val="24"/>
          <w:szCs w:val="24"/>
        </w:rPr>
      </w:pPr>
      <w:r w:rsidRPr="00481D05">
        <w:rPr>
          <w:rFonts w:ascii="Times New Roman" w:hAnsi="Times New Roman" w:cs="Times New Roman"/>
          <w:b/>
          <w:bCs/>
          <w:color w:val="000000"/>
          <w:sz w:val="24"/>
          <w:szCs w:val="24"/>
        </w:rPr>
        <w:t>Новые документы в системе «</w:t>
      </w:r>
      <w:proofErr w:type="spellStart"/>
      <w:r w:rsidRPr="00481D05">
        <w:rPr>
          <w:rFonts w:ascii="Times New Roman" w:hAnsi="Times New Roman" w:cs="Times New Roman"/>
          <w:b/>
          <w:bCs/>
          <w:color w:val="000000"/>
          <w:sz w:val="24"/>
          <w:szCs w:val="24"/>
        </w:rPr>
        <w:t>Техэксперт</w:t>
      </w:r>
      <w:proofErr w:type="spellEnd"/>
      <w:r w:rsidRPr="00481D05">
        <w:rPr>
          <w:rFonts w:ascii="Times New Roman" w:hAnsi="Times New Roman" w:cs="Times New Roman"/>
          <w:b/>
          <w:bCs/>
          <w:color w:val="000000"/>
          <w:sz w:val="24"/>
          <w:szCs w:val="24"/>
        </w:rPr>
        <w:t xml:space="preserve">: Теплоэнергетика» за январь 2024 г. </w:t>
      </w:r>
    </w:p>
    <w:p w:rsidR="00481D05" w:rsidRPr="00481D05" w:rsidRDefault="00481D05" w:rsidP="00481D05">
      <w:pPr>
        <w:spacing w:after="0"/>
        <w:jc w:val="both"/>
        <w:rPr>
          <w:rFonts w:ascii="Times New Roman" w:hAnsi="Times New Roman" w:cs="Times New Roman"/>
          <w:b/>
          <w:bCs/>
          <w:color w:val="000000"/>
          <w:sz w:val="24"/>
          <w:szCs w:val="24"/>
        </w:rPr>
      </w:pPr>
      <w:r w:rsidRPr="00481D05">
        <w:rPr>
          <w:rFonts w:ascii="Times New Roman" w:hAnsi="Times New Roman" w:cs="Times New Roman"/>
          <w:vanish/>
          <w:color w:val="000000"/>
          <w:sz w:val="24"/>
          <w:szCs w:val="24"/>
        </w:rPr>
        <w:t>#E</w:t>
      </w:r>
    </w:p>
    <w:p w:rsidR="00481D05" w:rsidRPr="00481D05" w:rsidRDefault="00481D05" w:rsidP="00481D05">
      <w:pPr>
        <w:spacing w:after="0"/>
        <w:jc w:val="both"/>
        <w:rPr>
          <w:rFonts w:ascii="Times New Roman" w:hAnsi="Times New Roman" w:cs="Times New Roman"/>
          <w:b/>
          <w:bCs/>
          <w:color w:val="000000"/>
          <w:sz w:val="24"/>
          <w:szCs w:val="24"/>
        </w:rPr>
      </w:pPr>
      <w:r w:rsidRPr="00481D05">
        <w:rPr>
          <w:rFonts w:ascii="Times New Roman" w:hAnsi="Times New Roman" w:cs="Times New Roman"/>
          <w:vanish/>
          <w:color w:val="000000"/>
          <w:sz w:val="24"/>
          <w:szCs w:val="24"/>
        </w:rPr>
        <w:t>#E#E</w:t>
      </w:r>
      <w:r w:rsidRPr="00481D05">
        <w:rPr>
          <w:rFonts w:ascii="Times New Roman" w:hAnsi="Times New Roman" w:cs="Times New Roman"/>
          <w:b/>
          <w:bCs/>
          <w:color w:val="000000"/>
          <w:sz w:val="24"/>
          <w:szCs w:val="24"/>
        </w:rPr>
        <w:t>Нормы, правила, стандарты в теплоэнергетике: 3 новых документа</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vanish/>
          <w:color w:val="000000"/>
          <w:sz w:val="24"/>
          <w:szCs w:val="24"/>
        </w:rPr>
        <w:t>#P 3 0 1 3 1304365977 1304635029 1304635032 0000#G0</w:t>
      </w:r>
      <w:r w:rsidRPr="00481D05">
        <w:rPr>
          <w:rFonts w:ascii="Times New Roman" w:hAnsi="Times New Roman" w:cs="Times New Roman"/>
          <w:noProof/>
          <w:color w:val="000000"/>
          <w:sz w:val="24"/>
          <w:szCs w:val="24"/>
        </w:rPr>
        <w:drawing>
          <wp:inline distT="0" distB="0" distL="0" distR="0">
            <wp:extent cx="180975"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Поправка к </w:t>
      </w:r>
      <w:hyperlink r:id="rId36" w:tooltip="&quot;ГОСТ Р 70719-2023 Ресурсосбережение. Обращение с отходами. Методические рекомендации по подготовке ...&quot;&#10;(утв. приказом Росстандарта от 10.04.2023 N 216-ст)&#10;Статус: Действие документа приостановлено" w:history="1">
        <w:r w:rsidRPr="00481D05">
          <w:rPr>
            <w:rStyle w:val="a9"/>
            <w:rFonts w:ascii="Times New Roman" w:hAnsi="Times New Roman" w:cs="Times New Roman"/>
            <w:color w:val="E48B00"/>
            <w:sz w:val="24"/>
            <w:szCs w:val="24"/>
            <w:u w:val="single"/>
          </w:rPr>
          <w:t>ГОСТ Р 70719-2023</w:t>
        </w:r>
      </w:hyperlink>
      <w:r w:rsidRPr="00481D05">
        <w:rPr>
          <w:rFonts w:ascii="Times New Roman" w:hAnsi="Times New Roman" w:cs="Times New Roman"/>
          <w:color w:val="000000"/>
          <w:sz w:val="24"/>
          <w:szCs w:val="24"/>
        </w:rPr>
        <w:t xml:space="preserve"> Ресурсосбережение. Обращение с отходами. Методические рекомендации по подготовке альтернативного топлива из твердых коммунальных отходов. Основные требования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Поправка от 06.12.2023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Изменение N 2 к </w:t>
      </w:r>
      <w:hyperlink r:id="rId37" w:tooltip="&quot;СП 61.13330.2012 Тепловая изоляция оборудования и трубопроводов ...&quot;&#10;(утв. приказом Минрегиона России от 27.12.2011 N 608)&#10;Применяется с ...&#10;Статус: Действующий документ. Применяется для целей технического регламента (действ. c 01.01.2013)" w:history="1">
        <w:r w:rsidRPr="00481D05">
          <w:rPr>
            <w:rStyle w:val="a9"/>
            <w:rFonts w:ascii="Times New Roman" w:hAnsi="Times New Roman" w:cs="Times New Roman"/>
            <w:color w:val="0000AA"/>
            <w:sz w:val="24"/>
            <w:szCs w:val="24"/>
            <w:u w:val="single"/>
          </w:rPr>
          <w:t>СП 61.13330.2012</w:t>
        </w:r>
      </w:hyperlink>
      <w:r w:rsidRPr="00481D05">
        <w:rPr>
          <w:rFonts w:ascii="Times New Roman" w:hAnsi="Times New Roman" w:cs="Times New Roman"/>
          <w:color w:val="000000"/>
          <w:sz w:val="24"/>
          <w:szCs w:val="24"/>
        </w:rPr>
        <w:t xml:space="preserve"> "</w:t>
      </w:r>
      <w:hyperlink r:id="rId38" w:tooltip="&quot;СНиП 41-03-2003 Тепловая изоляция оборудования и трубопроводов&quot;&#10;(утв. постановлением Госстроя России от 26.06.2003 N 114)&#10;Заменен на СП 61.13330.2012&#10;Статус: Недействующий документ (действ. c 01.11.2003)" w:history="1">
        <w:r w:rsidRPr="00481D05">
          <w:rPr>
            <w:rStyle w:val="a9"/>
            <w:rFonts w:ascii="Times New Roman" w:hAnsi="Times New Roman" w:cs="Times New Roman"/>
            <w:color w:val="BF2F1C"/>
            <w:sz w:val="24"/>
            <w:szCs w:val="24"/>
            <w:u w:val="single"/>
          </w:rPr>
          <w:t>СНиП 41-03-2003</w:t>
        </w:r>
      </w:hyperlink>
      <w:r w:rsidRPr="00481D05">
        <w:rPr>
          <w:rFonts w:ascii="Times New Roman" w:hAnsi="Times New Roman" w:cs="Times New Roman"/>
          <w:color w:val="000000"/>
          <w:sz w:val="24"/>
          <w:szCs w:val="24"/>
        </w:rPr>
        <w:t xml:space="preserve"> Тепловая изоляция оборудования и трубопроводов"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Изменение от 28.11.2023 N 2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noProof/>
          <w:color w:val="000000"/>
          <w:sz w:val="24"/>
          <w:szCs w:val="24"/>
        </w:rPr>
        <w:drawing>
          <wp:inline distT="0" distB="0" distL="0" distR="0">
            <wp:extent cx="180975"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1D05">
        <w:rPr>
          <w:rFonts w:ascii="Times New Roman" w:hAnsi="Times New Roman" w:cs="Times New Roman"/>
          <w:color w:val="000000"/>
          <w:sz w:val="24"/>
          <w:szCs w:val="24"/>
        </w:rPr>
        <w:t xml:space="preserve">Изменение N 5 к </w:t>
      </w:r>
      <w:hyperlink r:id="rId39" w:tooltip="&quot;СП 70.13330.2012 Несущие и ограждающие конструкции. Актуализированная ...&quot;&#10;(утв. приказом Федерального агентства по строительству и ...&#10;Статус: Действующий документ. Применяется для целей технического регламента (действ. c 01.07.2013)" w:history="1">
        <w:r w:rsidRPr="00481D05">
          <w:rPr>
            <w:rStyle w:val="a9"/>
            <w:rFonts w:ascii="Times New Roman" w:hAnsi="Times New Roman" w:cs="Times New Roman"/>
            <w:color w:val="0000AA"/>
            <w:sz w:val="24"/>
            <w:szCs w:val="24"/>
            <w:u w:val="single"/>
          </w:rPr>
          <w:t>СП 70.13330.2012</w:t>
        </w:r>
      </w:hyperlink>
      <w:r w:rsidRPr="00481D05">
        <w:rPr>
          <w:rFonts w:ascii="Times New Roman" w:hAnsi="Times New Roman" w:cs="Times New Roman"/>
          <w:color w:val="000000"/>
          <w:sz w:val="24"/>
          <w:szCs w:val="24"/>
        </w:rPr>
        <w:t xml:space="preserve"> "</w:t>
      </w:r>
      <w:hyperlink r:id="rId40" w:tooltip="&quot;СНиП 3.03.01-87 Несущие и ограждающие конструкции&quot;&#10;(утв. постановлением Госстроя СССР от 04.12.1987 N 280)&#10;Заменен с 01.07.2013 на ГОСТ Р 52085-2003, ГОСТ Р 52086-2003, СП ...&#10;Статус: Недействующий документ (действ. c 01.07.1988 по 30.06.2013)" w:history="1">
        <w:r w:rsidRPr="00481D05">
          <w:rPr>
            <w:rStyle w:val="a9"/>
            <w:rFonts w:ascii="Times New Roman" w:hAnsi="Times New Roman" w:cs="Times New Roman"/>
            <w:color w:val="BF2F1C"/>
            <w:sz w:val="24"/>
            <w:szCs w:val="24"/>
            <w:u w:val="single"/>
          </w:rPr>
          <w:t>СНиП 3.03.01-87</w:t>
        </w:r>
      </w:hyperlink>
      <w:r w:rsidRPr="00481D05">
        <w:rPr>
          <w:rFonts w:ascii="Times New Roman" w:hAnsi="Times New Roman" w:cs="Times New Roman"/>
          <w:color w:val="000000"/>
          <w:sz w:val="24"/>
          <w:szCs w:val="24"/>
        </w:rPr>
        <w:t xml:space="preserve"> Несущие и ограждающие конструкции" </w:t>
      </w:r>
    </w:p>
    <w:p w:rsidR="00481D05" w:rsidRPr="00481D05" w:rsidRDefault="00481D05" w:rsidP="00481D05">
      <w:pPr>
        <w:autoSpaceDE w:val="0"/>
        <w:autoSpaceDN w:val="0"/>
        <w:adjustRightInd w:val="0"/>
        <w:spacing w:after="0"/>
        <w:jc w:val="both"/>
        <w:rPr>
          <w:rFonts w:ascii="Times New Roman" w:hAnsi="Times New Roman" w:cs="Times New Roman"/>
          <w:color w:val="000000"/>
          <w:sz w:val="24"/>
          <w:szCs w:val="24"/>
        </w:rPr>
      </w:pPr>
      <w:r w:rsidRPr="00481D05">
        <w:rPr>
          <w:rFonts w:ascii="Times New Roman" w:hAnsi="Times New Roman" w:cs="Times New Roman"/>
          <w:color w:val="000000"/>
          <w:sz w:val="24"/>
          <w:szCs w:val="24"/>
        </w:rPr>
        <w:t xml:space="preserve">Изменение от 22.11.2023 N 5     </w:t>
      </w:r>
    </w:p>
    <w:p w:rsidR="00BC13CB" w:rsidRPr="00481D05" w:rsidRDefault="00BC13CB" w:rsidP="00481D05">
      <w:pPr>
        <w:jc w:val="both"/>
      </w:pPr>
    </w:p>
    <w:sectPr w:rsidR="00BC13CB" w:rsidRPr="00481D05" w:rsidSect="006C1055">
      <w:headerReference w:type="default" r:id="rId4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C0" w:rsidRDefault="00B16CC0" w:rsidP="00ED685C">
      <w:pPr>
        <w:spacing w:after="0" w:line="240" w:lineRule="auto"/>
      </w:pPr>
      <w:r>
        <w:separator/>
      </w:r>
    </w:p>
  </w:endnote>
  <w:endnote w:type="continuationSeparator" w:id="0">
    <w:p w:rsidR="00B16CC0" w:rsidRDefault="00B16CC0"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C0" w:rsidRDefault="00B16CC0" w:rsidP="00ED685C">
      <w:pPr>
        <w:spacing w:after="0" w:line="240" w:lineRule="auto"/>
      </w:pPr>
      <w:r>
        <w:separator/>
      </w:r>
    </w:p>
  </w:footnote>
  <w:footnote w:type="continuationSeparator" w:id="0">
    <w:p w:rsidR="00B16CC0" w:rsidRDefault="00B16CC0" w:rsidP="00ED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5C" w:rsidRDefault="006C1055">
    <w:pPr>
      <w:pStyle w:val="a3"/>
    </w:pPr>
    <w:r>
      <w:rPr>
        <w:noProof/>
        <w:lang w:eastAsia="ru-RU"/>
      </w:rPr>
      <w:drawing>
        <wp:inline distT="0" distB="0" distL="0" distR="0" wp14:anchorId="1F3396B0" wp14:editId="192890BE">
          <wp:extent cx="2159141" cy="40551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RGB.png"/>
                  <pic:cNvPicPr/>
                </pic:nvPicPr>
                <pic:blipFill>
                  <a:blip r:embed="rId1">
                    <a:extLst>
                      <a:ext uri="{28A0092B-C50C-407E-A947-70E740481C1C}">
                        <a14:useLocalDpi xmlns:a14="http://schemas.microsoft.com/office/drawing/2010/main" val="0"/>
                      </a:ext>
                    </a:extLst>
                  </a:blip>
                  <a:stretch>
                    <a:fillRect/>
                  </a:stretch>
                </pic:blipFill>
                <pic:spPr>
                  <a:xfrm>
                    <a:off x="0" y="0"/>
                    <a:ext cx="2164013" cy="406432"/>
                  </a:xfrm>
                  <a:prstGeom prst="rect">
                    <a:avLst/>
                  </a:prstGeom>
                </pic:spPr>
              </pic:pic>
            </a:graphicData>
          </a:graphic>
        </wp:inline>
      </w:drawing>
    </w:r>
  </w:p>
  <w:p w:rsidR="00ED685C" w:rsidRDefault="00ED68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5C"/>
    <w:rsid w:val="0000751F"/>
    <w:rsid w:val="0001365D"/>
    <w:rsid w:val="00020903"/>
    <w:rsid w:val="00064E2E"/>
    <w:rsid w:val="0007644F"/>
    <w:rsid w:val="00094BB1"/>
    <w:rsid w:val="000966FD"/>
    <w:rsid w:val="000B2625"/>
    <w:rsid w:val="000C0218"/>
    <w:rsid w:val="000C3F4D"/>
    <w:rsid w:val="000D682C"/>
    <w:rsid w:val="000F2991"/>
    <w:rsid w:val="00106E01"/>
    <w:rsid w:val="0013106E"/>
    <w:rsid w:val="0013631A"/>
    <w:rsid w:val="00144EB5"/>
    <w:rsid w:val="001504C0"/>
    <w:rsid w:val="00196145"/>
    <w:rsid w:val="001A0C68"/>
    <w:rsid w:val="001B1C47"/>
    <w:rsid w:val="001B6B5D"/>
    <w:rsid w:val="001D71C3"/>
    <w:rsid w:val="001E2208"/>
    <w:rsid w:val="001E4203"/>
    <w:rsid w:val="001E5E1A"/>
    <w:rsid w:val="00203D93"/>
    <w:rsid w:val="00224419"/>
    <w:rsid w:val="00236F98"/>
    <w:rsid w:val="00256DAF"/>
    <w:rsid w:val="002573AD"/>
    <w:rsid w:val="00267F98"/>
    <w:rsid w:val="00281C77"/>
    <w:rsid w:val="00283017"/>
    <w:rsid w:val="002837BE"/>
    <w:rsid w:val="0028498E"/>
    <w:rsid w:val="002A3CDC"/>
    <w:rsid w:val="002B4447"/>
    <w:rsid w:val="002D4A42"/>
    <w:rsid w:val="002E0738"/>
    <w:rsid w:val="002F3A00"/>
    <w:rsid w:val="0033414B"/>
    <w:rsid w:val="00373B56"/>
    <w:rsid w:val="00374002"/>
    <w:rsid w:val="00382558"/>
    <w:rsid w:val="00383949"/>
    <w:rsid w:val="003922E8"/>
    <w:rsid w:val="003B1D05"/>
    <w:rsid w:val="003C41D4"/>
    <w:rsid w:val="003C6DCA"/>
    <w:rsid w:val="003D2DFA"/>
    <w:rsid w:val="003D64CE"/>
    <w:rsid w:val="003F3E5E"/>
    <w:rsid w:val="0040005D"/>
    <w:rsid w:val="00423474"/>
    <w:rsid w:val="004336DB"/>
    <w:rsid w:val="00441D1C"/>
    <w:rsid w:val="00446DBD"/>
    <w:rsid w:val="00450E27"/>
    <w:rsid w:val="00481D05"/>
    <w:rsid w:val="0049389A"/>
    <w:rsid w:val="004A40D8"/>
    <w:rsid w:val="004A50A9"/>
    <w:rsid w:val="004B635E"/>
    <w:rsid w:val="004C34B8"/>
    <w:rsid w:val="004D1FFC"/>
    <w:rsid w:val="004E5A77"/>
    <w:rsid w:val="004F21EF"/>
    <w:rsid w:val="004F66EB"/>
    <w:rsid w:val="00502F15"/>
    <w:rsid w:val="00504259"/>
    <w:rsid w:val="00512F80"/>
    <w:rsid w:val="0051571F"/>
    <w:rsid w:val="00530080"/>
    <w:rsid w:val="00537161"/>
    <w:rsid w:val="0057045C"/>
    <w:rsid w:val="005817C2"/>
    <w:rsid w:val="005905F6"/>
    <w:rsid w:val="00594881"/>
    <w:rsid w:val="005C48D0"/>
    <w:rsid w:val="005E2E0F"/>
    <w:rsid w:val="005F58E6"/>
    <w:rsid w:val="00616207"/>
    <w:rsid w:val="00622EC0"/>
    <w:rsid w:val="006651D9"/>
    <w:rsid w:val="00666496"/>
    <w:rsid w:val="00683FF7"/>
    <w:rsid w:val="00691436"/>
    <w:rsid w:val="00691509"/>
    <w:rsid w:val="00693FCC"/>
    <w:rsid w:val="006A28ED"/>
    <w:rsid w:val="006B494E"/>
    <w:rsid w:val="006C1055"/>
    <w:rsid w:val="006E1D01"/>
    <w:rsid w:val="006E43CC"/>
    <w:rsid w:val="006E5C72"/>
    <w:rsid w:val="006F66B7"/>
    <w:rsid w:val="007110D0"/>
    <w:rsid w:val="0071375A"/>
    <w:rsid w:val="0074422E"/>
    <w:rsid w:val="00746C04"/>
    <w:rsid w:val="00767556"/>
    <w:rsid w:val="007B2809"/>
    <w:rsid w:val="007C1EED"/>
    <w:rsid w:val="007D7AA9"/>
    <w:rsid w:val="008071FD"/>
    <w:rsid w:val="00811BC0"/>
    <w:rsid w:val="008151F2"/>
    <w:rsid w:val="0081727E"/>
    <w:rsid w:val="00844162"/>
    <w:rsid w:val="00883E09"/>
    <w:rsid w:val="00892381"/>
    <w:rsid w:val="008A0FF1"/>
    <w:rsid w:val="008A385C"/>
    <w:rsid w:val="008B4062"/>
    <w:rsid w:val="009258B9"/>
    <w:rsid w:val="0093676C"/>
    <w:rsid w:val="00943556"/>
    <w:rsid w:val="00965C17"/>
    <w:rsid w:val="00981073"/>
    <w:rsid w:val="00987295"/>
    <w:rsid w:val="009F16EB"/>
    <w:rsid w:val="00A00E09"/>
    <w:rsid w:val="00A10192"/>
    <w:rsid w:val="00A11BC5"/>
    <w:rsid w:val="00A21031"/>
    <w:rsid w:val="00A21981"/>
    <w:rsid w:val="00A41852"/>
    <w:rsid w:val="00A5514E"/>
    <w:rsid w:val="00AC6316"/>
    <w:rsid w:val="00AD53F2"/>
    <w:rsid w:val="00AE1090"/>
    <w:rsid w:val="00B16CC0"/>
    <w:rsid w:val="00B23243"/>
    <w:rsid w:val="00B251E9"/>
    <w:rsid w:val="00B42B25"/>
    <w:rsid w:val="00B459A4"/>
    <w:rsid w:val="00B5574E"/>
    <w:rsid w:val="00B61A51"/>
    <w:rsid w:val="00B71223"/>
    <w:rsid w:val="00B944C0"/>
    <w:rsid w:val="00B97DA3"/>
    <w:rsid w:val="00BB75BB"/>
    <w:rsid w:val="00BC13CB"/>
    <w:rsid w:val="00BD175B"/>
    <w:rsid w:val="00BD6277"/>
    <w:rsid w:val="00BE0E25"/>
    <w:rsid w:val="00BE5588"/>
    <w:rsid w:val="00C02928"/>
    <w:rsid w:val="00C12B2F"/>
    <w:rsid w:val="00C20B0A"/>
    <w:rsid w:val="00C30974"/>
    <w:rsid w:val="00C346DC"/>
    <w:rsid w:val="00C433E8"/>
    <w:rsid w:val="00C724E4"/>
    <w:rsid w:val="00CD0390"/>
    <w:rsid w:val="00CD3C8D"/>
    <w:rsid w:val="00CE128A"/>
    <w:rsid w:val="00CE17D7"/>
    <w:rsid w:val="00CE217D"/>
    <w:rsid w:val="00CF01EB"/>
    <w:rsid w:val="00D025B8"/>
    <w:rsid w:val="00D03688"/>
    <w:rsid w:val="00D176F2"/>
    <w:rsid w:val="00D32B8A"/>
    <w:rsid w:val="00D34BB1"/>
    <w:rsid w:val="00D41AC7"/>
    <w:rsid w:val="00D41BE7"/>
    <w:rsid w:val="00D531F8"/>
    <w:rsid w:val="00D67460"/>
    <w:rsid w:val="00D67DBB"/>
    <w:rsid w:val="00D84A1C"/>
    <w:rsid w:val="00D8533A"/>
    <w:rsid w:val="00D85DF2"/>
    <w:rsid w:val="00D860E8"/>
    <w:rsid w:val="00D97F41"/>
    <w:rsid w:val="00DC52C0"/>
    <w:rsid w:val="00DD2899"/>
    <w:rsid w:val="00DD5424"/>
    <w:rsid w:val="00DF106A"/>
    <w:rsid w:val="00E05CE5"/>
    <w:rsid w:val="00E06F20"/>
    <w:rsid w:val="00E10FEA"/>
    <w:rsid w:val="00E12A76"/>
    <w:rsid w:val="00E14D5D"/>
    <w:rsid w:val="00E31786"/>
    <w:rsid w:val="00E407AE"/>
    <w:rsid w:val="00E447BF"/>
    <w:rsid w:val="00E77C56"/>
    <w:rsid w:val="00E8384B"/>
    <w:rsid w:val="00E874B9"/>
    <w:rsid w:val="00EA084E"/>
    <w:rsid w:val="00EA3BF1"/>
    <w:rsid w:val="00ED685C"/>
    <w:rsid w:val="00EE7005"/>
    <w:rsid w:val="00F07F65"/>
    <w:rsid w:val="00F207CA"/>
    <w:rsid w:val="00F20CA8"/>
    <w:rsid w:val="00F32E24"/>
    <w:rsid w:val="00F5554D"/>
    <w:rsid w:val="00F80DF7"/>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5DDCA"/>
  <w15:docId w15:val="{83621584-335E-49F6-ACAA-6EFD714B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3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uiPriority w:val="99"/>
    <w:rsid w:val="00481D05"/>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kodeks://link/d?nd=1304475365" TargetMode="External"/><Relationship Id="rId18" Type="http://schemas.openxmlformats.org/officeDocument/2006/relationships/hyperlink" Target="kodeks://link/d?nd=902270614" TargetMode="External"/><Relationship Id="rId26" Type="http://schemas.openxmlformats.org/officeDocument/2006/relationships/hyperlink" Target="kodeks://link/d?nd=542643430" TargetMode="External"/><Relationship Id="rId39" Type="http://schemas.openxmlformats.org/officeDocument/2006/relationships/hyperlink" Target="kodeks://link/d?nd=1200097510" TargetMode="External"/><Relationship Id="rId3" Type="http://schemas.openxmlformats.org/officeDocument/2006/relationships/webSettings" Target="webSettings.xml"/><Relationship Id="rId21" Type="http://schemas.openxmlformats.org/officeDocument/2006/relationships/hyperlink" Target="kodeks://link/d?nd=1304475647" TargetMode="External"/><Relationship Id="rId34" Type="http://schemas.openxmlformats.org/officeDocument/2006/relationships/hyperlink" Target="kodeks://link/d?nd=871001100" TargetMode="External"/><Relationship Id="rId42" Type="http://schemas.openxmlformats.org/officeDocument/2006/relationships/fontTable" Target="fontTable.xml"/><Relationship Id="rId7" Type="http://schemas.openxmlformats.org/officeDocument/2006/relationships/hyperlink" Target="kodeks://link/d?nd=1303085066" TargetMode="External"/><Relationship Id="rId12" Type="http://schemas.openxmlformats.org/officeDocument/2006/relationships/hyperlink" Target="kodeks://link/d?nd=436758299" TargetMode="External"/><Relationship Id="rId17" Type="http://schemas.openxmlformats.org/officeDocument/2006/relationships/hyperlink" Target="kodeks://link/d?nd=1304475603" TargetMode="External"/><Relationship Id="rId25" Type="http://schemas.openxmlformats.org/officeDocument/2006/relationships/hyperlink" Target="kodeks://link/d?nd=1304634155" TargetMode="External"/><Relationship Id="rId33" Type="http://schemas.openxmlformats.org/officeDocument/2006/relationships/hyperlink" Target="kodeks://link/d?nd=1200097510" TargetMode="External"/><Relationship Id="rId38" Type="http://schemas.openxmlformats.org/officeDocument/2006/relationships/hyperlink" Target="kodeks://link/d?nd=1200034564" TargetMode="External"/><Relationship Id="rId2" Type="http://schemas.openxmlformats.org/officeDocument/2006/relationships/settings" Target="settings.xml"/><Relationship Id="rId16" Type="http://schemas.openxmlformats.org/officeDocument/2006/relationships/hyperlink" Target="kodeks://link/d?nd=1304475554" TargetMode="External"/><Relationship Id="rId20" Type="http://schemas.openxmlformats.org/officeDocument/2006/relationships/hyperlink" Target="kodeks://link/d?nd=350120922" TargetMode="External"/><Relationship Id="rId29" Type="http://schemas.openxmlformats.org/officeDocument/2006/relationships/hyperlink" Target="kodeks://link/d?nd=1304656110"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kodeks://link/d?nd=1304475351" TargetMode="External"/><Relationship Id="rId24" Type="http://schemas.openxmlformats.org/officeDocument/2006/relationships/hyperlink" Target="kodeks://link/d?nd=902039657" TargetMode="External"/><Relationship Id="rId32" Type="http://schemas.openxmlformats.org/officeDocument/2006/relationships/hyperlink" Target="kodeks://link/d?nd=407036647" TargetMode="External"/><Relationship Id="rId37" Type="http://schemas.openxmlformats.org/officeDocument/2006/relationships/hyperlink" Target="kodeks://link/d?nd=1200091050" TargetMode="External"/><Relationship Id="rId40" Type="http://schemas.openxmlformats.org/officeDocument/2006/relationships/hyperlink" Target="kodeks://link/d?nd=871001100"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kodeks://link/d?nd=1304477448" TargetMode="External"/><Relationship Id="rId28" Type="http://schemas.openxmlformats.org/officeDocument/2006/relationships/hyperlink" Target="kodeks://link/d?nd=566212852" TargetMode="External"/><Relationship Id="rId36" Type="http://schemas.openxmlformats.org/officeDocument/2006/relationships/hyperlink" Target="kodeks://link/d?nd=1301395806" TargetMode="External"/><Relationship Id="rId10" Type="http://schemas.openxmlformats.org/officeDocument/2006/relationships/hyperlink" Target="kodeks://link/d?nd=1304471253" TargetMode="External"/><Relationship Id="rId19" Type="http://schemas.openxmlformats.org/officeDocument/2006/relationships/hyperlink" Target="kodeks://link/d?nd=1304475627" TargetMode="External"/><Relationship Id="rId31" Type="http://schemas.openxmlformats.org/officeDocument/2006/relationships/hyperlink" Target="kodeks://link/d?nd=1200011476" TargetMode="External"/><Relationship Id="rId4" Type="http://schemas.openxmlformats.org/officeDocument/2006/relationships/footnotes" Target="footnotes.xml"/><Relationship Id="rId9" Type="http://schemas.openxmlformats.org/officeDocument/2006/relationships/hyperlink" Target="kodeks://link/d?nd=1304429225" TargetMode="External"/><Relationship Id="rId14" Type="http://schemas.openxmlformats.org/officeDocument/2006/relationships/hyperlink" Target="kodeks://link/d?nd=1304475553" TargetMode="External"/><Relationship Id="rId22" Type="http://schemas.openxmlformats.org/officeDocument/2006/relationships/hyperlink" Target="kodeks://link/d?nd=727700275" TargetMode="External"/><Relationship Id="rId27" Type="http://schemas.openxmlformats.org/officeDocument/2006/relationships/hyperlink" Target="kodeks://link/d?nd=1304636776" TargetMode="External"/><Relationship Id="rId30" Type="http://schemas.openxmlformats.org/officeDocument/2006/relationships/hyperlink" Target="kodeks://link/d?nd=1301395806" TargetMode="External"/><Relationship Id="rId35" Type="http://schemas.openxmlformats.org/officeDocument/2006/relationships/hyperlink" Target="kodeks://link/d?nd=1304654677"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Леонтьева Олеся Владимировна</cp:lastModifiedBy>
  <cp:revision>3</cp:revision>
  <dcterms:created xsi:type="dcterms:W3CDTF">2024-02-21T11:47:00Z</dcterms:created>
  <dcterms:modified xsi:type="dcterms:W3CDTF">2024-02-21T13:43:00Z</dcterms:modified>
</cp:coreProperties>
</file>